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241" w:rsidRDefault="00D62621" w:rsidP="00D62621">
      <w:pPr>
        <w:pStyle w:val="NoSpacing"/>
        <w:pBdr>
          <w:bottom w:val="dotted" w:sz="24" w:space="1" w:color="auto"/>
        </w:pBdr>
      </w:pPr>
      <w:r>
        <w:t>Thomas E. Wartenberg, “Contemporary Philosophical Filmmaking”</w:t>
      </w:r>
    </w:p>
    <w:p w:rsidR="00D62621" w:rsidRDefault="00D62621" w:rsidP="00D62621">
      <w:pPr>
        <w:pStyle w:val="NoSpacing"/>
      </w:pPr>
    </w:p>
    <w:p w:rsidR="00D62621" w:rsidRDefault="00D62621" w:rsidP="00D62621">
      <w:pPr>
        <w:pStyle w:val="NoSpacing"/>
      </w:pPr>
      <w:r>
        <w:t xml:space="preserve">TW begins by considering a common </w:t>
      </w:r>
      <w:r w:rsidR="00320ED3">
        <w:t xml:space="preserve">criterion that answers </w:t>
      </w:r>
      <w:r>
        <w:t xml:space="preserve">the question “what makes a film </w:t>
      </w:r>
      <w:r>
        <w:rPr>
          <w:i/>
        </w:rPr>
        <w:t>philosophical</w:t>
      </w:r>
      <w:r>
        <w:t>?”</w:t>
      </w:r>
    </w:p>
    <w:p w:rsidR="00D62621" w:rsidRDefault="00D62621" w:rsidP="00D62621">
      <w:pPr>
        <w:pStyle w:val="NoSpacing"/>
      </w:pPr>
      <w:r>
        <w:tab/>
      </w:r>
      <w:r w:rsidR="00320ED3">
        <w:t>Common Criterion</w:t>
      </w:r>
      <w:r>
        <w:t xml:space="preserve">: </w:t>
      </w:r>
      <w:r w:rsidR="00320ED3">
        <w:t>the film</w:t>
      </w:r>
      <w:r>
        <w:t xml:space="preserve"> explicitly refers to a philosophical text or author.</w:t>
      </w:r>
    </w:p>
    <w:p w:rsidR="00D62621" w:rsidRDefault="00D62621" w:rsidP="00D62621">
      <w:pPr>
        <w:pStyle w:val="NoSpacing"/>
      </w:pPr>
      <w:r>
        <w:tab/>
      </w:r>
      <w:r>
        <w:tab/>
        <w:t xml:space="preserve">Objection: too broad (referring to a philosophical text or author, as Woody Allen’s characters often do, doesn’t make a film philosophical since the film itself does not thereby address the philosophical </w:t>
      </w:r>
      <w:r>
        <w:rPr>
          <w:i/>
        </w:rPr>
        <w:t xml:space="preserve">ideas </w:t>
      </w:r>
      <w:r>
        <w:t xml:space="preserve">or </w:t>
      </w:r>
      <w:r>
        <w:rPr>
          <w:i/>
        </w:rPr>
        <w:t xml:space="preserve">claims </w:t>
      </w:r>
      <w:r>
        <w:t xml:space="preserve">in a significant way) and too narrow (a film can engage with philosophical ideas or claims even if it never explicitly refers to </w:t>
      </w:r>
      <w:r>
        <w:rPr>
          <w:i/>
        </w:rPr>
        <w:t xml:space="preserve">any </w:t>
      </w:r>
      <w:r>
        <w:t xml:space="preserve">existing philosophical text or author [e.g., Bergman’s so-called </w:t>
      </w:r>
      <w:r>
        <w:rPr>
          <w:i/>
        </w:rPr>
        <w:t xml:space="preserve">Faith Trilogy </w:t>
      </w:r>
      <w:r>
        <w:t xml:space="preserve">or the Wachowski’s </w:t>
      </w:r>
      <w:r>
        <w:rPr>
          <w:i/>
        </w:rPr>
        <w:t>The Matrix</w:t>
      </w:r>
      <w:r>
        <w:t>])</w:t>
      </w:r>
    </w:p>
    <w:p w:rsidR="00D62621" w:rsidRDefault="00D62621" w:rsidP="00D62621">
      <w:pPr>
        <w:pStyle w:val="NoSpacing"/>
      </w:pPr>
    </w:p>
    <w:p w:rsidR="00D62621" w:rsidRDefault="00D62621" w:rsidP="00D62621">
      <w:pPr>
        <w:pStyle w:val="NoSpacing"/>
      </w:pPr>
      <w:r>
        <w:t xml:space="preserve">TW’s </w:t>
      </w:r>
      <w:r w:rsidR="00320ED3">
        <w:t>Criterion</w:t>
      </w:r>
      <w:r>
        <w:t>: “Filmmaking will count as philosophical … when the best interpretation of a film includes an essential reference to at least one philosophical claim or issue.”[492t]</w:t>
      </w:r>
    </w:p>
    <w:p w:rsidR="00D62621" w:rsidRDefault="00D62621" w:rsidP="00D62621">
      <w:pPr>
        <w:pStyle w:val="NoSpacing"/>
      </w:pPr>
    </w:p>
    <w:p w:rsidR="00D62621" w:rsidRDefault="00320ED3" w:rsidP="00D62621">
      <w:pPr>
        <w:pStyle w:val="NoSpacing"/>
      </w:pPr>
      <w:r>
        <w:t xml:space="preserve">TW restricts his criterion to films whose makers (director, screenwriter, actors, etc.) </w:t>
      </w:r>
      <w:r>
        <w:rPr>
          <w:i/>
        </w:rPr>
        <w:t xml:space="preserve">intend </w:t>
      </w:r>
      <w:r>
        <w:t>the film to represent and be interpreted in terms of certain philosophical ideas and/or claims.</w:t>
      </w:r>
    </w:p>
    <w:p w:rsidR="00320ED3" w:rsidRDefault="00320ED3" w:rsidP="00D62621">
      <w:pPr>
        <w:pStyle w:val="NoSpacing"/>
      </w:pPr>
      <w:r>
        <w:tab/>
        <w:t xml:space="preserve">JP: this is itself too narrow, since a film like </w:t>
      </w:r>
      <w:r>
        <w:rPr>
          <w:i/>
        </w:rPr>
        <w:t xml:space="preserve">Memento </w:t>
      </w:r>
      <w:r>
        <w:t xml:space="preserve">can raise philosophically-interesting questions about/issues related to </w:t>
      </w:r>
      <w:r>
        <w:rPr>
          <w:b/>
        </w:rPr>
        <w:t xml:space="preserve">human memory, </w:t>
      </w:r>
      <w:r>
        <w:t xml:space="preserve">for example, without the filmmaker (in that case, Christopher Nolan) </w:t>
      </w:r>
      <w:r>
        <w:rPr>
          <w:i/>
        </w:rPr>
        <w:t xml:space="preserve">intending </w:t>
      </w:r>
      <w:r>
        <w:t>to address or raise those questions/issues.</w:t>
      </w:r>
    </w:p>
    <w:p w:rsidR="00320ED3" w:rsidRDefault="00320ED3" w:rsidP="00D62621">
      <w:pPr>
        <w:pStyle w:val="NoSpacing"/>
      </w:pPr>
    </w:p>
    <w:p w:rsidR="00320ED3" w:rsidRDefault="00320ED3" w:rsidP="00D62621">
      <w:pPr>
        <w:pStyle w:val="NoSpacing"/>
      </w:pPr>
      <w:r>
        <w:t xml:space="preserve">TW claims that “the </w:t>
      </w:r>
      <w:r>
        <w:rPr>
          <w:i/>
        </w:rPr>
        <w:t xml:space="preserve">least substantial </w:t>
      </w:r>
      <w:r>
        <w:t>cinematic engagement with philosophy occurs when a film raises for its audience a philosophical issue” [492b-493t]</w:t>
      </w:r>
    </w:p>
    <w:p w:rsidR="00320ED3" w:rsidRDefault="00320ED3" w:rsidP="00D62621">
      <w:pPr>
        <w:pStyle w:val="NoSpacing"/>
      </w:pPr>
      <w:r>
        <w:tab/>
        <w:t xml:space="preserve">JP: TW doesn’t </w:t>
      </w:r>
      <w:r>
        <w:rPr>
          <w:i/>
        </w:rPr>
        <w:t xml:space="preserve">explain </w:t>
      </w:r>
      <w:r>
        <w:t xml:space="preserve">what makes this true, but I suspect it is because a film can </w:t>
      </w:r>
      <w:r>
        <w:rPr>
          <w:i/>
        </w:rPr>
        <w:t xml:space="preserve">raise </w:t>
      </w:r>
      <w:r>
        <w:t xml:space="preserve">a philosophical issue (as Nolan does in </w:t>
      </w:r>
      <w:r>
        <w:rPr>
          <w:i/>
        </w:rPr>
        <w:t xml:space="preserve">Inception </w:t>
      </w:r>
      <w:r>
        <w:t xml:space="preserve">where the storyline raises the Dream Problem, but doesn’t actually </w:t>
      </w:r>
      <w:r>
        <w:rPr>
          <w:i/>
        </w:rPr>
        <w:t xml:space="preserve">engage with the problem </w:t>
      </w:r>
      <w:r>
        <w:t>in a philosophical way).</w:t>
      </w:r>
    </w:p>
    <w:p w:rsidR="00320ED3" w:rsidRDefault="00320ED3" w:rsidP="00D62621">
      <w:pPr>
        <w:pStyle w:val="NoSpacing"/>
      </w:pPr>
    </w:p>
    <w:p w:rsidR="00BE293F" w:rsidRDefault="00BE293F" w:rsidP="00D62621">
      <w:pPr>
        <w:pStyle w:val="NoSpacing"/>
      </w:pPr>
      <w:r>
        <w:t xml:space="preserve">TW notes that discussion among film theorists and philosophers about philosophical filmmaking is “focused primarily on narrative fiction films”, while acknowledging that non-fiction filmmaking can also be properly philosophical (his example is </w:t>
      </w:r>
      <w:r>
        <w:rPr>
          <w:i/>
        </w:rPr>
        <w:t>The Act of Killing</w:t>
      </w:r>
      <w:r>
        <w:t xml:space="preserve">, the documentary in which people involved in state-sponsored murders </w:t>
      </w:r>
      <w:r w:rsidR="00693B9B">
        <w:t>in Indonesia</w:t>
      </w:r>
      <w:r>
        <w:t xml:space="preserve"> were persuaded to reenact those murders on camera).</w:t>
      </w:r>
    </w:p>
    <w:p w:rsidR="00BE293F" w:rsidRDefault="00BE293F" w:rsidP="00D62621">
      <w:pPr>
        <w:pStyle w:val="NoSpacing"/>
      </w:pPr>
    </w:p>
    <w:p w:rsidR="00BE293F" w:rsidRDefault="00BE293F" w:rsidP="00D62621">
      <w:pPr>
        <w:pStyle w:val="NoSpacing"/>
      </w:pPr>
      <w:r>
        <w:rPr>
          <w:smallCaps/>
          <w:u w:val="single"/>
        </w:rPr>
        <w:t xml:space="preserve">Raising a Philosophical Question: </w:t>
      </w:r>
      <w:r>
        <w:rPr>
          <w:i/>
          <w:smallCaps/>
          <w:u w:val="single"/>
        </w:rPr>
        <w:t>Waking Life</w:t>
      </w:r>
    </w:p>
    <w:p w:rsidR="00BE293F" w:rsidRDefault="00BE293F" w:rsidP="00D62621">
      <w:pPr>
        <w:pStyle w:val="NoSpacing"/>
      </w:pPr>
      <w:r>
        <w:t xml:space="preserve">This film raises the philosophical puzzles that arise from reflecting on the relationship between waking perception and dream perception (e.g., Descartes’ </w:t>
      </w:r>
      <w:r>
        <w:rPr>
          <w:i/>
        </w:rPr>
        <w:t>dream problem</w:t>
      </w:r>
      <w:r>
        <w:t xml:space="preserve">, which seems to challenge our faith in beliefs based on waking perception, or whether there is any </w:t>
      </w:r>
      <w:r>
        <w:rPr>
          <w:i/>
        </w:rPr>
        <w:t xml:space="preserve">meaningful </w:t>
      </w:r>
      <w:r>
        <w:t>relationship between dream life and waking life, etc.).</w:t>
      </w:r>
    </w:p>
    <w:p w:rsidR="00BE293F" w:rsidRDefault="00BE293F" w:rsidP="00D62621">
      <w:pPr>
        <w:pStyle w:val="NoSpacing"/>
      </w:pPr>
    </w:p>
    <w:p w:rsidR="00BE293F" w:rsidRDefault="00BE293F" w:rsidP="00D62621">
      <w:pPr>
        <w:pStyle w:val="NoSpacing"/>
      </w:pPr>
      <w:r w:rsidRPr="00083F49">
        <w:rPr>
          <w:highlight w:val="yellow"/>
        </w:rPr>
        <w:t xml:space="preserve">TW notes that the use of </w:t>
      </w:r>
      <w:r w:rsidRPr="00083F49">
        <w:rPr>
          <w:highlight w:val="yellow"/>
          <w:u w:val="single"/>
        </w:rPr>
        <w:t>rotoscoping</w:t>
      </w:r>
      <w:r w:rsidRPr="00083F49">
        <w:rPr>
          <w:highlight w:val="yellow"/>
        </w:rPr>
        <w:t xml:space="preserve"> (where live-action digitally-recorded film is converted via computer software into an </w:t>
      </w:r>
      <w:r w:rsidRPr="00083F49">
        <w:rPr>
          <w:i/>
          <w:highlight w:val="yellow"/>
        </w:rPr>
        <w:t>animated film</w:t>
      </w:r>
      <w:r w:rsidRPr="00083F49">
        <w:rPr>
          <w:highlight w:val="yellow"/>
        </w:rPr>
        <w:t xml:space="preserve">) helps to promote the philosophical issue being discussed by the characters in the film. It does this implicitly </w:t>
      </w:r>
      <w:r w:rsidR="00083F49" w:rsidRPr="00083F49">
        <w:rPr>
          <w:highlight w:val="yellow"/>
        </w:rPr>
        <w:t xml:space="preserve">for any viewer who knows how the film was literally made from original live-action digital recordings. But Linklater makes this explicit by manipulating the way the images appear (sometimes throbbing, vibrating, undulating “in a wave-like and quite unrealistic fashion”) so that the viewer is forced to consider that what they are seeing </w:t>
      </w:r>
      <w:r w:rsidR="00083F49" w:rsidRPr="00083F49">
        <w:rPr>
          <w:i/>
          <w:highlight w:val="yellow"/>
        </w:rPr>
        <w:t xml:space="preserve">may not represent what is really going on for these characters, </w:t>
      </w:r>
      <w:r w:rsidR="00083F49" w:rsidRPr="00083F49">
        <w:rPr>
          <w:highlight w:val="yellow"/>
        </w:rPr>
        <w:t>and thereby raising the very question about the relationship between dreams and everyday waking reality that the film is addressing.</w:t>
      </w:r>
    </w:p>
    <w:p w:rsidR="00083F49" w:rsidRDefault="00083F49" w:rsidP="00D62621">
      <w:pPr>
        <w:pStyle w:val="NoSpacing"/>
      </w:pPr>
    </w:p>
    <w:p w:rsidR="00083F49" w:rsidRDefault="00083F49" w:rsidP="00D62621">
      <w:pPr>
        <w:pStyle w:val="NoSpacing"/>
      </w:pPr>
      <w:r>
        <w:rPr>
          <w:i/>
        </w:rPr>
        <w:lastRenderedPageBreak/>
        <w:t xml:space="preserve">Waking Life </w:t>
      </w:r>
      <w:r>
        <w:t xml:space="preserve">is particularly appropriate as a </w:t>
      </w:r>
      <w:r>
        <w:rPr>
          <w:i/>
        </w:rPr>
        <w:t xml:space="preserve">philosophical </w:t>
      </w:r>
      <w:r>
        <w:t xml:space="preserve">film in part because the philosophical issues are partly raised </w:t>
      </w:r>
      <w:r>
        <w:rPr>
          <w:i/>
        </w:rPr>
        <w:t xml:space="preserve">through discussion </w:t>
      </w:r>
      <w:r>
        <w:t>among the characters. This parallels the way philosophical ideas and claims are conveyed: through conversation (either in person, or through texts written by philosophers and read by philosophers and/or other interested readers).</w:t>
      </w:r>
    </w:p>
    <w:p w:rsidR="00083F49" w:rsidRDefault="00083F49" w:rsidP="00D62621">
      <w:pPr>
        <w:pStyle w:val="NoSpacing"/>
      </w:pPr>
    </w:p>
    <w:p w:rsidR="00083F49" w:rsidRDefault="00083F49" w:rsidP="00D62621">
      <w:pPr>
        <w:pStyle w:val="NoSpacing"/>
      </w:pPr>
      <w:r w:rsidRPr="00083F49">
        <w:rPr>
          <w:highlight w:val="yellow"/>
        </w:rPr>
        <w:t xml:space="preserve">TW notes that </w:t>
      </w:r>
      <w:r w:rsidRPr="00083F49">
        <w:rPr>
          <w:i/>
          <w:highlight w:val="yellow"/>
        </w:rPr>
        <w:t xml:space="preserve">Waking Life </w:t>
      </w:r>
      <w:r w:rsidRPr="00083F49">
        <w:rPr>
          <w:highlight w:val="yellow"/>
        </w:rPr>
        <w:t xml:space="preserve">“has no clear plot line” and this helps to raise the very philosophical question that is also the subject of so much of the dialogue among the characters: what is really going on? What is the relationship between this dreamlike presentation and whatever the presentation </w:t>
      </w:r>
      <w:r w:rsidRPr="00083F49">
        <w:rPr>
          <w:i/>
          <w:highlight w:val="yellow"/>
        </w:rPr>
        <w:t>refers to</w:t>
      </w:r>
      <w:r w:rsidRPr="00083F49">
        <w:rPr>
          <w:highlight w:val="yellow"/>
        </w:rPr>
        <w:t>?</w:t>
      </w:r>
    </w:p>
    <w:p w:rsidR="00083F49" w:rsidRDefault="00083F49" w:rsidP="00D62621">
      <w:pPr>
        <w:pStyle w:val="NoSpacing"/>
      </w:pPr>
    </w:p>
    <w:p w:rsidR="00083F49" w:rsidRDefault="00505D79" w:rsidP="00D62621">
      <w:pPr>
        <w:pStyle w:val="NoSpacing"/>
      </w:pPr>
      <w:r w:rsidRPr="00505D79">
        <w:rPr>
          <w:highlight w:val="yellow"/>
        </w:rPr>
        <w:t xml:space="preserve">TW notes the way some of the early scenes in the film help to raise the philosophical issue the film is addressing. He addresses these from the bottom of page 495 </w:t>
      </w:r>
      <w:r>
        <w:rPr>
          <w:highlight w:val="yellow"/>
        </w:rPr>
        <w:t>through 496 and 497</w:t>
      </w:r>
      <w:r w:rsidRPr="00505D79">
        <w:rPr>
          <w:highlight w:val="yellow"/>
        </w:rPr>
        <w:t>.</w:t>
      </w:r>
    </w:p>
    <w:p w:rsidR="00505D79" w:rsidRDefault="00505D79" w:rsidP="00D62621">
      <w:pPr>
        <w:pStyle w:val="NoSpacing"/>
      </w:pPr>
    </w:p>
    <w:p w:rsidR="00505D79" w:rsidRDefault="00505D79" w:rsidP="00505D79">
      <w:pPr>
        <w:pStyle w:val="NoSpacing"/>
      </w:pPr>
      <w:r>
        <w:rPr>
          <w:smallCaps/>
          <w:u w:val="single"/>
        </w:rPr>
        <w:t xml:space="preserve">Presenting a Counterexample to a Philosophical Thesis: </w:t>
      </w:r>
      <w:r>
        <w:rPr>
          <w:i/>
          <w:smallCaps/>
          <w:u w:val="single"/>
        </w:rPr>
        <w:t>Crimes and Misdemeanors</w:t>
      </w:r>
    </w:p>
    <w:p w:rsidR="00505D79" w:rsidRDefault="00505D79" w:rsidP="00D62621">
      <w:pPr>
        <w:pStyle w:val="NoSpacing"/>
      </w:pPr>
      <w:r>
        <w:t xml:space="preserve">The claim the film addresses comes from Plato’s </w:t>
      </w:r>
      <w:r>
        <w:rPr>
          <w:i/>
        </w:rPr>
        <w:t>Republic</w:t>
      </w:r>
      <w:r>
        <w:t xml:space="preserve">: that people who are </w:t>
      </w:r>
      <w:r>
        <w:rPr>
          <w:i/>
        </w:rPr>
        <w:t xml:space="preserve">just </w:t>
      </w:r>
      <w:r>
        <w:t xml:space="preserve">will be happy, while those who are unjust or immoral will not be (an argument Plato offers in response to the challenge from Thrasymachus that people only act </w:t>
      </w:r>
      <w:r>
        <w:rPr>
          <w:i/>
        </w:rPr>
        <w:t xml:space="preserve">justly </w:t>
      </w:r>
      <w:r>
        <w:t xml:space="preserve">in order to avoid punishment.) Woody Allen’s film </w:t>
      </w:r>
      <w:r>
        <w:rPr>
          <w:i/>
        </w:rPr>
        <w:t xml:space="preserve">challenges </w:t>
      </w:r>
      <w:r>
        <w:t xml:space="preserve">this view by presenting an immoral character who manages to </w:t>
      </w:r>
      <w:r>
        <w:rPr>
          <w:i/>
        </w:rPr>
        <w:t xml:space="preserve">become happy </w:t>
      </w:r>
      <w:r>
        <w:t xml:space="preserve">when he realizes that the only barrier to happiness after the murder of his mistress, which he arranged and which tormented him for a period of time, are </w:t>
      </w:r>
      <w:r>
        <w:rPr>
          <w:i/>
        </w:rPr>
        <w:t>his guilt feelings</w:t>
      </w:r>
      <w:r>
        <w:t xml:space="preserve">, feelings that can be abandoned as </w:t>
      </w:r>
      <w:r w:rsidR="00F07800">
        <w:t>these are unnecessary when he realizes that no one will ever discover he arranged for her murder, and since God doesn’t exist, there is no fear of divine punishment either. [499]</w:t>
      </w:r>
    </w:p>
    <w:p w:rsidR="00F07800" w:rsidRDefault="00F07800" w:rsidP="00D62621">
      <w:pPr>
        <w:pStyle w:val="NoSpacing"/>
      </w:pPr>
    </w:p>
    <w:p w:rsidR="004A4769" w:rsidRDefault="004A4769" w:rsidP="004A4769">
      <w:pPr>
        <w:pStyle w:val="NoSpacing"/>
      </w:pPr>
      <w:r>
        <w:rPr>
          <w:smallCaps/>
          <w:u w:val="single"/>
        </w:rPr>
        <w:t xml:space="preserve">Illustrating a Philosophical Thesis: </w:t>
      </w:r>
      <w:r>
        <w:rPr>
          <w:i/>
          <w:smallCaps/>
          <w:u w:val="single"/>
        </w:rPr>
        <w:t>Anomalisa</w:t>
      </w:r>
    </w:p>
    <w:p w:rsidR="00F07800" w:rsidRDefault="004A4769" w:rsidP="00D62621">
      <w:pPr>
        <w:pStyle w:val="NoSpacing"/>
      </w:pPr>
      <w:r>
        <w:t xml:space="preserve">TW notes that films are adept at doing something that philosophers often do: </w:t>
      </w:r>
      <w:r>
        <w:rPr>
          <w:i/>
        </w:rPr>
        <w:t xml:space="preserve">consider how to think about a philosophical issue/question by </w:t>
      </w:r>
      <w:r>
        <w:rPr>
          <w:b/>
          <w:i/>
        </w:rPr>
        <w:t xml:space="preserve">generating a philosophical ‘thought experiment’ </w:t>
      </w:r>
      <w:r>
        <w:t>in which the issue is raised in such a way that thinking about the thought experiment helps us to figure out how to think correctly about the issue, or how to answer the question it raises. [499b]</w:t>
      </w:r>
    </w:p>
    <w:p w:rsidR="004A4769" w:rsidRDefault="004A4769" w:rsidP="00D62621">
      <w:pPr>
        <w:pStyle w:val="NoSpacing"/>
      </w:pPr>
    </w:p>
    <w:p w:rsidR="004A4769" w:rsidRDefault="004A66E5" w:rsidP="00D62621">
      <w:pPr>
        <w:pStyle w:val="NoSpacing"/>
      </w:pPr>
      <w:r>
        <w:rPr>
          <w:i/>
        </w:rPr>
        <w:t xml:space="preserve">Anomalisa </w:t>
      </w:r>
      <w:r>
        <w:t>illustrates “the philosophical theory of pessimism.” [500m]</w:t>
      </w:r>
    </w:p>
    <w:p w:rsidR="004A66E5" w:rsidRDefault="004A66E5" w:rsidP="00D62621">
      <w:pPr>
        <w:pStyle w:val="NoSpacing"/>
      </w:pPr>
      <w:r>
        <w:tab/>
        <w:t>JP; “philosophical pessimism” is “[the belief] that human life is inherently unfulfilling, that happiness is an unattainable goal.”[500m]</w:t>
      </w:r>
    </w:p>
    <w:p w:rsidR="004A66E5" w:rsidRDefault="004A66E5" w:rsidP="00D62621">
      <w:pPr>
        <w:pStyle w:val="NoSpacing"/>
      </w:pPr>
    </w:p>
    <w:p w:rsidR="004A66E5" w:rsidRDefault="00FD1EE7" w:rsidP="00D62621">
      <w:pPr>
        <w:pStyle w:val="NoSpacing"/>
      </w:pPr>
      <w:r w:rsidRPr="00693B9B">
        <w:rPr>
          <w:highlight w:val="yellow"/>
        </w:rPr>
        <w:t xml:space="preserve">Possible question for the exam: “how does </w:t>
      </w:r>
      <w:r w:rsidRPr="00693B9B">
        <w:rPr>
          <w:i/>
          <w:highlight w:val="yellow"/>
        </w:rPr>
        <w:t xml:space="preserve">Anomalisa </w:t>
      </w:r>
      <w:r w:rsidRPr="00693B9B">
        <w:rPr>
          <w:highlight w:val="yellow"/>
        </w:rPr>
        <w:t xml:space="preserve">get the audience thinking about </w:t>
      </w:r>
      <w:r w:rsidRPr="00693B9B">
        <w:rPr>
          <w:i/>
          <w:highlight w:val="yellow"/>
        </w:rPr>
        <w:t>philosophical pessimism</w:t>
      </w:r>
      <w:r w:rsidRPr="00693B9B">
        <w:rPr>
          <w:highlight w:val="yellow"/>
        </w:rPr>
        <w:t>?” (answer lies on pages 500-502)</w:t>
      </w:r>
    </w:p>
    <w:p w:rsidR="00FD1EE7" w:rsidRDefault="00FD1EE7" w:rsidP="00D62621">
      <w:pPr>
        <w:pStyle w:val="NoSpacing"/>
      </w:pPr>
    </w:p>
    <w:p w:rsidR="00C659EB" w:rsidRDefault="00C659EB" w:rsidP="00C659EB">
      <w:pPr>
        <w:pStyle w:val="NoSpacing"/>
      </w:pPr>
      <w:r>
        <w:rPr>
          <w:smallCaps/>
          <w:u w:val="single"/>
        </w:rPr>
        <w:t xml:space="preserve">Providing Empirical Support for a Philosophical Thesis: </w:t>
      </w:r>
      <w:r>
        <w:rPr>
          <w:i/>
          <w:smallCaps/>
          <w:u w:val="single"/>
        </w:rPr>
        <w:t>The Act of Killing</w:t>
      </w:r>
    </w:p>
    <w:p w:rsidR="00FD1EE7" w:rsidRPr="00FD1EE7" w:rsidRDefault="00FD1EE7" w:rsidP="00D62621">
      <w:pPr>
        <w:pStyle w:val="NoSpacing"/>
      </w:pPr>
    </w:p>
    <w:p w:rsidR="004A66E5" w:rsidRDefault="00C659EB" w:rsidP="00D62621">
      <w:pPr>
        <w:pStyle w:val="NoSpacing"/>
      </w:pPr>
      <w:r>
        <w:t>Here, TW gives a robust account of how Joshua Oppenheimer’s documentary</w:t>
      </w:r>
      <w:r>
        <w:rPr>
          <w:i/>
        </w:rPr>
        <w:t xml:space="preserve"> The Act of Killing</w:t>
      </w:r>
      <w:r>
        <w:t xml:space="preserve">, in using a revolutionary method to </w:t>
      </w:r>
      <w:r w:rsidR="00693B9B">
        <w:t xml:space="preserve">get people who actually </w:t>
      </w:r>
      <w:r w:rsidR="00693B9B">
        <w:rPr>
          <w:i/>
        </w:rPr>
        <w:t xml:space="preserve">carried out </w:t>
      </w:r>
      <w:r w:rsidR="00693B9B">
        <w:t xml:space="preserve">the genocidal killings in Indonesia in 1965-1966 to come face to face with the immorality of what they did. </w:t>
      </w:r>
    </w:p>
    <w:p w:rsidR="00693B9B" w:rsidRDefault="00693B9B" w:rsidP="00D62621">
      <w:pPr>
        <w:pStyle w:val="NoSpacing"/>
      </w:pPr>
      <w:r>
        <w:tab/>
      </w:r>
      <w:r w:rsidRPr="00693B9B">
        <w:rPr>
          <w:highlight w:val="yellow"/>
        </w:rPr>
        <w:t>Possible question for the exam: what was this revolutionary method?</w:t>
      </w:r>
    </w:p>
    <w:p w:rsidR="00693B9B" w:rsidRDefault="00693B9B" w:rsidP="00D62621">
      <w:pPr>
        <w:pStyle w:val="NoSpacing"/>
      </w:pPr>
      <w:r>
        <w:tab/>
        <w:t>Answer is on page 505.</w:t>
      </w:r>
    </w:p>
    <w:p w:rsidR="00693B9B" w:rsidRDefault="0050512A" w:rsidP="00D62621">
      <w:pPr>
        <w:pStyle w:val="NoSpacing"/>
      </w:pPr>
      <w:r w:rsidRPr="0050512A">
        <w:rPr>
          <w:highlight w:val="yellow"/>
        </w:rPr>
        <w:t xml:space="preserve">TW thinks that </w:t>
      </w:r>
      <w:r w:rsidRPr="0050512A">
        <w:rPr>
          <w:i/>
          <w:highlight w:val="yellow"/>
        </w:rPr>
        <w:t xml:space="preserve">The Act of Killing </w:t>
      </w:r>
      <w:r w:rsidRPr="0050512A">
        <w:rPr>
          <w:highlight w:val="yellow"/>
        </w:rPr>
        <w:t xml:space="preserve">presents empirical evidence for Hannah Arendt’s thesis: that </w:t>
      </w:r>
      <w:r w:rsidRPr="0050512A">
        <w:rPr>
          <w:i/>
          <w:highlight w:val="yellow"/>
        </w:rPr>
        <w:t>evil is banal</w:t>
      </w:r>
      <w:r w:rsidRPr="0050512A">
        <w:rPr>
          <w:highlight w:val="yellow"/>
        </w:rPr>
        <w:t xml:space="preserve">. How does it </w:t>
      </w:r>
      <w:r w:rsidR="00092676" w:rsidRPr="0050512A">
        <w:rPr>
          <w:highlight w:val="yellow"/>
        </w:rPr>
        <w:t>do</w:t>
      </w:r>
      <w:r w:rsidRPr="0050512A">
        <w:rPr>
          <w:highlight w:val="yellow"/>
        </w:rPr>
        <w:t xml:space="preserve"> this? See page 507 middle-to-bottom.</w:t>
      </w:r>
    </w:p>
    <w:p w:rsidR="0050512A" w:rsidRDefault="0050512A" w:rsidP="00D62621">
      <w:pPr>
        <w:pStyle w:val="NoSpacing"/>
      </w:pPr>
    </w:p>
    <w:p w:rsidR="00765877" w:rsidRDefault="00765877" w:rsidP="00765877">
      <w:pPr>
        <w:pStyle w:val="NoSpacing"/>
      </w:pPr>
      <w:r>
        <w:rPr>
          <w:smallCaps/>
          <w:u w:val="single"/>
        </w:rPr>
        <w:t>Presenting</w:t>
      </w:r>
      <w:bookmarkStart w:id="0" w:name="_GoBack"/>
      <w:bookmarkEnd w:id="0"/>
      <w:r>
        <w:rPr>
          <w:smallCaps/>
          <w:u w:val="single"/>
        </w:rPr>
        <w:t xml:space="preserve"> and Supporting a Philosophical Thesis: </w:t>
      </w:r>
      <w:r>
        <w:rPr>
          <w:i/>
          <w:smallCaps/>
          <w:u w:val="single"/>
        </w:rPr>
        <w:t>Amour</w:t>
      </w:r>
    </w:p>
    <w:p w:rsidR="0050512A" w:rsidRDefault="00E05BAC" w:rsidP="00D62621">
      <w:pPr>
        <w:pStyle w:val="NoSpacing"/>
      </w:pPr>
      <w:r w:rsidRPr="00F945D2">
        <w:rPr>
          <w:highlight w:val="yellow"/>
        </w:rPr>
        <w:lastRenderedPageBreak/>
        <w:t xml:space="preserve">Michael Haneke’s film presents a compelling case that not only is euthanasia </w:t>
      </w:r>
      <w:r w:rsidRPr="00F945D2">
        <w:rPr>
          <w:i/>
          <w:highlight w:val="yellow"/>
        </w:rPr>
        <w:t xml:space="preserve">permissible, </w:t>
      </w:r>
      <w:r w:rsidRPr="00F945D2">
        <w:rPr>
          <w:highlight w:val="yellow"/>
        </w:rPr>
        <w:t xml:space="preserve">in some cases it is </w:t>
      </w:r>
      <w:r w:rsidRPr="00F945D2">
        <w:rPr>
          <w:i/>
          <w:highlight w:val="yellow"/>
        </w:rPr>
        <w:t>required</w:t>
      </w:r>
      <w:r w:rsidRPr="00F945D2">
        <w:rPr>
          <w:highlight w:val="yellow"/>
        </w:rPr>
        <w:t>. See pp. 508-509 for what it is about the events presented in the film that offer reasons for this conclusion.</w:t>
      </w:r>
    </w:p>
    <w:p w:rsidR="00E05BAC" w:rsidRDefault="00E05BAC" w:rsidP="00D62621">
      <w:pPr>
        <w:pStyle w:val="NoSpacing"/>
      </w:pPr>
    </w:p>
    <w:p w:rsidR="00E05BAC" w:rsidRPr="00E05BAC" w:rsidRDefault="00E05BAC" w:rsidP="00D62621">
      <w:pPr>
        <w:pStyle w:val="NoSpacing"/>
      </w:pPr>
    </w:p>
    <w:sectPr w:rsidR="00E05BAC" w:rsidRPr="00E05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621"/>
    <w:rsid w:val="00083F49"/>
    <w:rsid w:val="00092676"/>
    <w:rsid w:val="00320ED3"/>
    <w:rsid w:val="004A4769"/>
    <w:rsid w:val="004A66E5"/>
    <w:rsid w:val="0050512A"/>
    <w:rsid w:val="00505D79"/>
    <w:rsid w:val="00693B9B"/>
    <w:rsid w:val="00735D19"/>
    <w:rsid w:val="00765877"/>
    <w:rsid w:val="0090128A"/>
    <w:rsid w:val="00935D07"/>
    <w:rsid w:val="00BE293F"/>
    <w:rsid w:val="00C46575"/>
    <w:rsid w:val="00C659EB"/>
    <w:rsid w:val="00D62621"/>
    <w:rsid w:val="00E05BAC"/>
    <w:rsid w:val="00EB3FB2"/>
    <w:rsid w:val="00F07800"/>
    <w:rsid w:val="00F945D2"/>
    <w:rsid w:val="00FD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DA58A"/>
  <w15:chartTrackingRefBased/>
  <w15:docId w15:val="{71579AD0-CF20-4643-9430-E6598E26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26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Potter</dc:creator>
  <cp:keywords/>
  <dc:description/>
  <cp:lastModifiedBy>Jason Potter</cp:lastModifiedBy>
  <cp:revision>2</cp:revision>
  <dcterms:created xsi:type="dcterms:W3CDTF">2022-12-04T23:16:00Z</dcterms:created>
  <dcterms:modified xsi:type="dcterms:W3CDTF">2022-12-04T23:16:00Z</dcterms:modified>
</cp:coreProperties>
</file>